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5F" w:rsidRPr="0011295F" w:rsidRDefault="0011295F" w:rsidP="0011295F">
      <w:pPr>
        <w:spacing w:after="144" w:line="288" w:lineRule="auto"/>
        <w:ind w:firstLine="540"/>
        <w:jc w:val="both"/>
        <w:outlineLvl w:val="1"/>
        <w:rPr>
          <w:rFonts w:ascii="Arial" w:eastAsia="Times New Roman" w:hAnsi="Arial" w:cs="Arial"/>
          <w:color w:val="333333"/>
          <w:kern w:val="36"/>
          <w:sz w:val="24"/>
          <w:szCs w:val="24"/>
          <w:lang w:eastAsia="ru-RU"/>
        </w:rPr>
      </w:pPr>
      <w:bookmarkStart w:id="0" w:name="_GoBack"/>
      <w:bookmarkEnd w:id="0"/>
      <w:r w:rsidRPr="0011295F">
        <w:rPr>
          <w:rFonts w:ascii="Arial" w:eastAsia="Times New Roman" w:hAnsi="Arial" w:cs="Arial"/>
          <w:color w:val="333333"/>
          <w:kern w:val="36"/>
          <w:sz w:val="24"/>
          <w:szCs w:val="24"/>
          <w:lang w:eastAsia="ru-RU"/>
        </w:rPr>
        <w:t>Статья 173.1. Незаконное образование (создание, реорганизация) юридического лица</w:t>
      </w:r>
    </w:p>
    <w:p w:rsidR="0011295F" w:rsidRPr="0011295F" w:rsidRDefault="0011295F" w:rsidP="0011295F">
      <w:pPr>
        <w:shd w:val="clear" w:color="auto" w:fill="F4F3F8"/>
        <w:spacing w:after="96" w:line="288" w:lineRule="auto"/>
        <w:ind w:firstLine="540"/>
        <w:jc w:val="both"/>
        <w:rPr>
          <w:rFonts w:ascii="Arial" w:eastAsia="Times New Roman" w:hAnsi="Arial" w:cs="Arial"/>
          <w:color w:val="333333"/>
          <w:sz w:val="24"/>
          <w:szCs w:val="24"/>
          <w:lang w:eastAsia="ru-RU"/>
        </w:rPr>
      </w:pPr>
      <w:r w:rsidRPr="0011295F">
        <w:rPr>
          <w:rFonts w:ascii="Arial" w:eastAsia="Times New Roman" w:hAnsi="Arial" w:cs="Arial"/>
          <w:color w:val="333333"/>
          <w:sz w:val="24"/>
          <w:szCs w:val="24"/>
          <w:lang w:eastAsia="ru-RU"/>
        </w:rPr>
        <w:t>(</w:t>
      </w:r>
      <w:proofErr w:type="gramStart"/>
      <w:r w:rsidRPr="0011295F">
        <w:rPr>
          <w:rFonts w:ascii="Arial" w:eastAsia="Times New Roman" w:hAnsi="Arial" w:cs="Arial"/>
          <w:color w:val="333333"/>
          <w:sz w:val="24"/>
          <w:szCs w:val="24"/>
          <w:lang w:eastAsia="ru-RU"/>
        </w:rPr>
        <w:t>введена</w:t>
      </w:r>
      <w:proofErr w:type="gramEnd"/>
      <w:r w:rsidRPr="0011295F">
        <w:rPr>
          <w:rFonts w:ascii="Arial" w:eastAsia="Times New Roman" w:hAnsi="Arial" w:cs="Arial"/>
          <w:color w:val="333333"/>
          <w:sz w:val="24"/>
          <w:szCs w:val="24"/>
          <w:lang w:eastAsia="ru-RU"/>
        </w:rPr>
        <w:t xml:space="preserve"> Федеральным </w:t>
      </w:r>
      <w:hyperlink r:id="rId5" w:anchor="dst100010" w:history="1">
        <w:r w:rsidRPr="0011295F">
          <w:rPr>
            <w:rFonts w:ascii="Arial" w:eastAsia="Times New Roman" w:hAnsi="Arial" w:cs="Arial"/>
            <w:color w:val="666699"/>
            <w:sz w:val="24"/>
            <w:szCs w:val="24"/>
            <w:lang w:eastAsia="ru-RU"/>
          </w:rPr>
          <w:t>законом</w:t>
        </w:r>
      </w:hyperlink>
      <w:r w:rsidRPr="0011295F">
        <w:rPr>
          <w:rFonts w:ascii="Arial" w:eastAsia="Times New Roman" w:hAnsi="Arial" w:cs="Arial"/>
          <w:color w:val="333333"/>
          <w:sz w:val="24"/>
          <w:szCs w:val="24"/>
          <w:lang w:eastAsia="ru-RU"/>
        </w:rPr>
        <w:t xml:space="preserve"> от 07.12.2011 N 419-ФЗ)</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r w:rsidRPr="0011295F">
        <w:rPr>
          <w:rFonts w:ascii="Arial" w:eastAsia="Times New Roman" w:hAnsi="Arial" w:cs="Arial"/>
          <w:color w:val="333333"/>
          <w:sz w:val="24"/>
          <w:szCs w:val="24"/>
          <w:lang w:eastAsia="ru-RU"/>
        </w:rPr>
        <w:t> </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1" w:name="dst1836"/>
      <w:bookmarkEnd w:id="1"/>
      <w:r w:rsidRPr="0011295F">
        <w:rPr>
          <w:rFonts w:ascii="Arial" w:eastAsia="Times New Roman" w:hAnsi="Arial" w:cs="Arial"/>
          <w:color w:val="333333"/>
          <w:sz w:val="24"/>
          <w:szCs w:val="24"/>
          <w:lang w:eastAsia="ru-RU"/>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11295F" w:rsidRPr="0011295F" w:rsidRDefault="0011295F" w:rsidP="0011295F">
      <w:pPr>
        <w:shd w:val="clear" w:color="auto" w:fill="F4F3F8"/>
        <w:spacing w:after="96" w:line="288" w:lineRule="auto"/>
        <w:jc w:val="both"/>
        <w:rPr>
          <w:rFonts w:ascii="Arial" w:eastAsia="Times New Roman" w:hAnsi="Arial" w:cs="Arial"/>
          <w:color w:val="333333"/>
          <w:sz w:val="24"/>
          <w:szCs w:val="24"/>
          <w:lang w:eastAsia="ru-RU"/>
        </w:rPr>
      </w:pPr>
      <w:r w:rsidRPr="0011295F">
        <w:rPr>
          <w:rFonts w:ascii="Arial" w:eastAsia="Times New Roman" w:hAnsi="Arial" w:cs="Arial"/>
          <w:color w:val="333333"/>
          <w:sz w:val="24"/>
          <w:szCs w:val="24"/>
          <w:lang w:eastAsia="ru-RU"/>
        </w:rPr>
        <w:t xml:space="preserve">(в ред. Федерального </w:t>
      </w:r>
      <w:hyperlink r:id="rId6" w:anchor="dst100046" w:history="1">
        <w:r w:rsidRPr="0011295F">
          <w:rPr>
            <w:rFonts w:ascii="Arial" w:eastAsia="Times New Roman" w:hAnsi="Arial" w:cs="Arial"/>
            <w:color w:val="666699"/>
            <w:sz w:val="24"/>
            <w:szCs w:val="24"/>
            <w:lang w:eastAsia="ru-RU"/>
          </w:rPr>
          <w:t>закона</w:t>
        </w:r>
      </w:hyperlink>
      <w:r w:rsidRPr="0011295F">
        <w:rPr>
          <w:rFonts w:ascii="Arial" w:eastAsia="Times New Roman" w:hAnsi="Arial" w:cs="Arial"/>
          <w:color w:val="333333"/>
          <w:sz w:val="24"/>
          <w:szCs w:val="24"/>
          <w:lang w:eastAsia="ru-RU"/>
        </w:rPr>
        <w:t xml:space="preserve"> от 30.03.2015 N 67-ФЗ)</w:t>
      </w:r>
    </w:p>
    <w:p w:rsidR="0011295F" w:rsidRPr="0011295F" w:rsidRDefault="0011295F" w:rsidP="0011295F">
      <w:pPr>
        <w:shd w:val="clear" w:color="auto" w:fill="F4F3F8"/>
        <w:spacing w:after="96" w:line="360" w:lineRule="auto"/>
        <w:jc w:val="both"/>
        <w:rPr>
          <w:rFonts w:ascii="Arial" w:eastAsia="Times New Roman" w:hAnsi="Arial" w:cs="Arial"/>
          <w:color w:val="333333"/>
          <w:sz w:val="24"/>
          <w:szCs w:val="24"/>
          <w:lang w:eastAsia="ru-RU"/>
        </w:rPr>
      </w:pPr>
      <w:r w:rsidRPr="0011295F">
        <w:rPr>
          <w:rFonts w:ascii="Arial" w:eastAsia="Times New Roman" w:hAnsi="Arial" w:cs="Arial"/>
          <w:color w:val="333333"/>
          <w:sz w:val="24"/>
          <w:szCs w:val="24"/>
          <w:lang w:eastAsia="ru-RU"/>
        </w:rPr>
        <w:t>(см. те</w:t>
      </w:r>
      <w:proofErr w:type="gramStart"/>
      <w:r w:rsidRPr="0011295F">
        <w:rPr>
          <w:rFonts w:ascii="Arial" w:eastAsia="Times New Roman" w:hAnsi="Arial" w:cs="Arial"/>
          <w:color w:val="333333"/>
          <w:sz w:val="24"/>
          <w:szCs w:val="24"/>
          <w:lang w:eastAsia="ru-RU"/>
        </w:rPr>
        <w:t>кст в пр</w:t>
      </w:r>
      <w:proofErr w:type="gramEnd"/>
      <w:r w:rsidRPr="0011295F">
        <w:rPr>
          <w:rFonts w:ascii="Arial" w:eastAsia="Times New Roman" w:hAnsi="Arial" w:cs="Arial"/>
          <w:color w:val="333333"/>
          <w:sz w:val="24"/>
          <w:szCs w:val="24"/>
          <w:lang w:eastAsia="ru-RU"/>
        </w:rPr>
        <w:t>едыдущей редакции)</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2" w:name="dst1089"/>
      <w:bookmarkEnd w:id="2"/>
      <w:r w:rsidRPr="0011295F">
        <w:rPr>
          <w:rFonts w:ascii="Arial" w:eastAsia="Times New Roman" w:hAnsi="Arial" w:cs="Arial"/>
          <w:color w:val="333333"/>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3" w:name="dst1090"/>
      <w:bookmarkEnd w:id="3"/>
      <w:r w:rsidRPr="0011295F">
        <w:rPr>
          <w:rFonts w:ascii="Arial" w:eastAsia="Times New Roman" w:hAnsi="Arial" w:cs="Arial"/>
          <w:color w:val="333333"/>
          <w:sz w:val="24"/>
          <w:szCs w:val="24"/>
          <w:lang w:eastAsia="ru-RU"/>
        </w:rPr>
        <w:t>2. Те же деяния, совершенные:</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4" w:name="dst1091"/>
      <w:bookmarkEnd w:id="4"/>
      <w:r w:rsidRPr="0011295F">
        <w:rPr>
          <w:rFonts w:ascii="Arial" w:eastAsia="Times New Roman" w:hAnsi="Arial" w:cs="Arial"/>
          <w:color w:val="333333"/>
          <w:sz w:val="24"/>
          <w:szCs w:val="24"/>
          <w:lang w:eastAsia="ru-RU"/>
        </w:rPr>
        <w:t>а) лицом с использованием своего служебного положения;</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5" w:name="dst1092"/>
      <w:bookmarkEnd w:id="5"/>
      <w:r w:rsidRPr="0011295F">
        <w:rPr>
          <w:rFonts w:ascii="Arial" w:eastAsia="Times New Roman" w:hAnsi="Arial" w:cs="Arial"/>
          <w:color w:val="333333"/>
          <w:sz w:val="24"/>
          <w:szCs w:val="24"/>
          <w:lang w:eastAsia="ru-RU"/>
        </w:rPr>
        <w:t>б) группой лиц по предварительному сговору, -</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6" w:name="dst1093"/>
      <w:bookmarkEnd w:id="6"/>
      <w:r w:rsidRPr="0011295F">
        <w:rPr>
          <w:rFonts w:ascii="Arial" w:eastAsia="Times New Roman" w:hAnsi="Arial" w:cs="Arial"/>
          <w:color w:val="333333"/>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11295F" w:rsidRPr="0011295F" w:rsidRDefault="0011295F" w:rsidP="0011295F">
      <w:pPr>
        <w:spacing w:after="0" w:line="288" w:lineRule="auto"/>
        <w:ind w:firstLine="540"/>
        <w:jc w:val="both"/>
        <w:rPr>
          <w:rFonts w:ascii="Arial" w:eastAsia="Times New Roman" w:hAnsi="Arial" w:cs="Arial"/>
          <w:color w:val="333333"/>
          <w:sz w:val="24"/>
          <w:szCs w:val="24"/>
          <w:lang w:eastAsia="ru-RU"/>
        </w:rPr>
      </w:pPr>
      <w:bookmarkStart w:id="7" w:name="dst1837"/>
      <w:bookmarkEnd w:id="7"/>
      <w:r w:rsidRPr="0011295F">
        <w:rPr>
          <w:rFonts w:ascii="Arial" w:eastAsia="Times New Roman" w:hAnsi="Arial" w:cs="Arial"/>
          <w:color w:val="333333"/>
          <w:sz w:val="24"/>
          <w:szCs w:val="24"/>
          <w:lang w:eastAsia="ru-RU"/>
        </w:rPr>
        <w:t xml:space="preserve">Примечание. </w:t>
      </w:r>
      <w:proofErr w:type="gramStart"/>
      <w:r w:rsidRPr="0011295F">
        <w:rPr>
          <w:rFonts w:ascii="Arial" w:eastAsia="Times New Roman" w:hAnsi="Arial" w:cs="Arial"/>
          <w:color w:val="333333"/>
          <w:sz w:val="24"/>
          <w:szCs w:val="24"/>
          <w:lang w:eastAsia="ru-RU"/>
        </w:rPr>
        <w:t xml:space="preserve">Под подставными лицами в настоящей статье и </w:t>
      </w:r>
      <w:hyperlink r:id="rId7" w:anchor="dst1095" w:history="1">
        <w:r w:rsidRPr="0011295F">
          <w:rPr>
            <w:rFonts w:ascii="Arial" w:eastAsia="Times New Roman" w:hAnsi="Arial" w:cs="Arial"/>
            <w:color w:val="666699"/>
            <w:sz w:val="24"/>
            <w:szCs w:val="24"/>
            <w:lang w:eastAsia="ru-RU"/>
          </w:rPr>
          <w:t>статье 173.2</w:t>
        </w:r>
      </w:hyperlink>
      <w:r w:rsidRPr="0011295F">
        <w:rPr>
          <w:rFonts w:ascii="Arial" w:eastAsia="Times New Roman" w:hAnsi="Arial" w:cs="Arial"/>
          <w:color w:val="333333"/>
          <w:sz w:val="24"/>
          <w:szCs w:val="24"/>
          <w:lang w:eastAsia="ru-RU"/>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roofErr w:type="gramEnd"/>
    </w:p>
    <w:p w:rsidR="0011295F" w:rsidRPr="0011295F" w:rsidRDefault="0011295F" w:rsidP="0011295F">
      <w:pPr>
        <w:shd w:val="clear" w:color="auto" w:fill="F4F3F8"/>
        <w:spacing w:after="96" w:line="288" w:lineRule="auto"/>
        <w:jc w:val="both"/>
        <w:rPr>
          <w:rFonts w:ascii="Arial" w:eastAsia="Times New Roman" w:hAnsi="Arial" w:cs="Arial"/>
          <w:color w:val="333333"/>
          <w:sz w:val="24"/>
          <w:szCs w:val="24"/>
          <w:lang w:eastAsia="ru-RU"/>
        </w:rPr>
      </w:pPr>
      <w:r w:rsidRPr="0011295F">
        <w:rPr>
          <w:rFonts w:ascii="Arial" w:eastAsia="Times New Roman" w:hAnsi="Arial" w:cs="Arial"/>
          <w:color w:val="333333"/>
          <w:sz w:val="24"/>
          <w:szCs w:val="24"/>
          <w:lang w:eastAsia="ru-RU"/>
        </w:rPr>
        <w:t xml:space="preserve">(примечание в ред. Федерального </w:t>
      </w:r>
      <w:hyperlink r:id="rId8" w:anchor="dst100048" w:history="1">
        <w:r w:rsidRPr="0011295F">
          <w:rPr>
            <w:rFonts w:ascii="Arial" w:eastAsia="Times New Roman" w:hAnsi="Arial" w:cs="Arial"/>
            <w:color w:val="666699"/>
            <w:sz w:val="24"/>
            <w:szCs w:val="24"/>
            <w:lang w:eastAsia="ru-RU"/>
          </w:rPr>
          <w:t>закона</w:t>
        </w:r>
      </w:hyperlink>
      <w:r w:rsidRPr="0011295F">
        <w:rPr>
          <w:rFonts w:ascii="Arial" w:eastAsia="Times New Roman" w:hAnsi="Arial" w:cs="Arial"/>
          <w:color w:val="333333"/>
          <w:sz w:val="24"/>
          <w:szCs w:val="24"/>
          <w:lang w:eastAsia="ru-RU"/>
        </w:rPr>
        <w:t xml:space="preserve"> от 30.03.2015 N 67-ФЗ)</w:t>
      </w:r>
    </w:p>
    <w:p w:rsidR="00E93AD9" w:rsidRDefault="0011295F"/>
    <w:sectPr w:rsidR="00E93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8B"/>
    <w:rsid w:val="0011295F"/>
    <w:rsid w:val="005A358B"/>
    <w:rsid w:val="008B1621"/>
    <w:rsid w:val="00A2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95F"/>
    <w:rPr>
      <w:strike w:val="0"/>
      <w:dstrike w:val="0"/>
      <w:color w:val="666699"/>
      <w:u w:val="none"/>
      <w:effect w:val="none"/>
    </w:rPr>
  </w:style>
  <w:style w:type="character" w:customStyle="1" w:styleId="hl">
    <w:name w:val="hl"/>
    <w:basedOn w:val="a0"/>
    <w:rsid w:val="0011295F"/>
  </w:style>
  <w:style w:type="character" w:customStyle="1" w:styleId="nobr">
    <w:name w:val="nobr"/>
    <w:basedOn w:val="a0"/>
    <w:rsid w:val="00112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95F"/>
    <w:rPr>
      <w:strike w:val="0"/>
      <w:dstrike w:val="0"/>
      <w:color w:val="666699"/>
      <w:u w:val="none"/>
      <w:effect w:val="none"/>
    </w:rPr>
  </w:style>
  <w:style w:type="character" w:customStyle="1" w:styleId="hl">
    <w:name w:val="hl"/>
    <w:basedOn w:val="a0"/>
    <w:rsid w:val="0011295F"/>
  </w:style>
  <w:style w:type="character" w:customStyle="1" w:styleId="nobr">
    <w:name w:val="nobr"/>
    <w:basedOn w:val="a0"/>
    <w:rsid w:val="0011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4803">
      <w:bodyDiv w:val="1"/>
      <w:marLeft w:val="0"/>
      <w:marRight w:val="0"/>
      <w:marTop w:val="0"/>
      <w:marBottom w:val="0"/>
      <w:divBdr>
        <w:top w:val="none" w:sz="0" w:space="0" w:color="auto"/>
        <w:left w:val="none" w:sz="0" w:space="0" w:color="auto"/>
        <w:bottom w:val="none" w:sz="0" w:space="0" w:color="auto"/>
        <w:right w:val="none" w:sz="0" w:space="0" w:color="auto"/>
      </w:divBdr>
      <w:divsChild>
        <w:div w:id="1610237883">
          <w:marLeft w:val="0"/>
          <w:marRight w:val="0"/>
          <w:marTop w:val="0"/>
          <w:marBottom w:val="0"/>
          <w:divBdr>
            <w:top w:val="none" w:sz="0" w:space="0" w:color="auto"/>
            <w:left w:val="none" w:sz="0" w:space="0" w:color="auto"/>
            <w:bottom w:val="none" w:sz="0" w:space="0" w:color="auto"/>
            <w:right w:val="none" w:sz="0" w:space="0" w:color="auto"/>
          </w:divBdr>
          <w:divsChild>
            <w:div w:id="1165319524">
              <w:marLeft w:val="0"/>
              <w:marRight w:val="0"/>
              <w:marTop w:val="0"/>
              <w:marBottom w:val="0"/>
              <w:divBdr>
                <w:top w:val="none" w:sz="0" w:space="0" w:color="auto"/>
                <w:left w:val="none" w:sz="0" w:space="0" w:color="auto"/>
                <w:bottom w:val="none" w:sz="0" w:space="0" w:color="auto"/>
                <w:right w:val="none" w:sz="0" w:space="0" w:color="auto"/>
              </w:divBdr>
              <w:divsChild>
                <w:div w:id="1082416114">
                  <w:marLeft w:val="0"/>
                  <w:marRight w:val="0"/>
                  <w:marTop w:val="120"/>
                  <w:marBottom w:val="0"/>
                  <w:divBdr>
                    <w:top w:val="none" w:sz="0" w:space="0" w:color="auto"/>
                    <w:left w:val="none" w:sz="0" w:space="0" w:color="auto"/>
                    <w:bottom w:val="none" w:sz="0" w:space="0" w:color="auto"/>
                    <w:right w:val="none" w:sz="0" w:space="0" w:color="auto"/>
                  </w:divBdr>
                </w:div>
                <w:div w:id="1067992800">
                  <w:marLeft w:val="0"/>
                  <w:marRight w:val="0"/>
                  <w:marTop w:val="120"/>
                  <w:marBottom w:val="96"/>
                  <w:divBdr>
                    <w:top w:val="none" w:sz="0" w:space="0" w:color="auto"/>
                    <w:left w:val="single" w:sz="24" w:space="0" w:color="CED3F1"/>
                    <w:bottom w:val="none" w:sz="0" w:space="0" w:color="auto"/>
                    <w:right w:val="none" w:sz="0" w:space="0" w:color="auto"/>
                  </w:divBdr>
                  <w:divsChild>
                    <w:div w:id="90052931">
                      <w:marLeft w:val="0"/>
                      <w:marRight w:val="0"/>
                      <w:marTop w:val="120"/>
                      <w:marBottom w:val="0"/>
                      <w:divBdr>
                        <w:top w:val="none" w:sz="0" w:space="0" w:color="auto"/>
                        <w:left w:val="none" w:sz="0" w:space="0" w:color="auto"/>
                        <w:bottom w:val="none" w:sz="0" w:space="0" w:color="auto"/>
                        <w:right w:val="none" w:sz="0" w:space="0" w:color="auto"/>
                      </w:divBdr>
                    </w:div>
                  </w:divsChild>
                </w:div>
                <w:div w:id="746266960">
                  <w:marLeft w:val="0"/>
                  <w:marRight w:val="0"/>
                  <w:marTop w:val="120"/>
                  <w:marBottom w:val="0"/>
                  <w:divBdr>
                    <w:top w:val="none" w:sz="0" w:space="0" w:color="auto"/>
                    <w:left w:val="none" w:sz="0" w:space="0" w:color="auto"/>
                    <w:bottom w:val="none" w:sz="0" w:space="0" w:color="auto"/>
                    <w:right w:val="none" w:sz="0" w:space="0" w:color="auto"/>
                  </w:divBdr>
                </w:div>
                <w:div w:id="2065176516">
                  <w:marLeft w:val="0"/>
                  <w:marRight w:val="0"/>
                  <w:marTop w:val="120"/>
                  <w:marBottom w:val="0"/>
                  <w:divBdr>
                    <w:top w:val="none" w:sz="0" w:space="0" w:color="auto"/>
                    <w:left w:val="none" w:sz="0" w:space="0" w:color="auto"/>
                    <w:bottom w:val="none" w:sz="0" w:space="0" w:color="auto"/>
                    <w:right w:val="none" w:sz="0" w:space="0" w:color="auto"/>
                  </w:divBdr>
                </w:div>
                <w:div w:id="83650664">
                  <w:marLeft w:val="0"/>
                  <w:marRight w:val="0"/>
                  <w:marTop w:val="120"/>
                  <w:marBottom w:val="96"/>
                  <w:divBdr>
                    <w:top w:val="none" w:sz="0" w:space="0" w:color="auto"/>
                    <w:left w:val="single" w:sz="24" w:space="0" w:color="CED3F1"/>
                    <w:bottom w:val="none" w:sz="0" w:space="0" w:color="auto"/>
                    <w:right w:val="none" w:sz="0" w:space="0" w:color="auto"/>
                  </w:divBdr>
                  <w:divsChild>
                    <w:div w:id="1001276908">
                      <w:marLeft w:val="0"/>
                      <w:marRight w:val="0"/>
                      <w:marTop w:val="120"/>
                      <w:marBottom w:val="0"/>
                      <w:divBdr>
                        <w:top w:val="none" w:sz="0" w:space="0" w:color="auto"/>
                        <w:left w:val="none" w:sz="0" w:space="0" w:color="auto"/>
                        <w:bottom w:val="none" w:sz="0" w:space="0" w:color="auto"/>
                        <w:right w:val="none" w:sz="0" w:space="0" w:color="auto"/>
                      </w:divBdr>
                    </w:div>
                  </w:divsChild>
                </w:div>
                <w:div w:id="285086973">
                  <w:marLeft w:val="0"/>
                  <w:marRight w:val="0"/>
                  <w:marTop w:val="120"/>
                  <w:marBottom w:val="96"/>
                  <w:divBdr>
                    <w:top w:val="none" w:sz="0" w:space="0" w:color="auto"/>
                    <w:left w:val="single" w:sz="24" w:space="0" w:color="CED3F1"/>
                    <w:bottom w:val="none" w:sz="0" w:space="0" w:color="auto"/>
                    <w:right w:val="none" w:sz="0" w:space="0" w:color="auto"/>
                  </w:divBdr>
                </w:div>
                <w:div w:id="1016342584">
                  <w:marLeft w:val="0"/>
                  <w:marRight w:val="0"/>
                  <w:marTop w:val="120"/>
                  <w:marBottom w:val="0"/>
                  <w:divBdr>
                    <w:top w:val="none" w:sz="0" w:space="0" w:color="auto"/>
                    <w:left w:val="none" w:sz="0" w:space="0" w:color="auto"/>
                    <w:bottom w:val="none" w:sz="0" w:space="0" w:color="auto"/>
                    <w:right w:val="none" w:sz="0" w:space="0" w:color="auto"/>
                  </w:divBdr>
                </w:div>
                <w:div w:id="1882207880">
                  <w:marLeft w:val="0"/>
                  <w:marRight w:val="0"/>
                  <w:marTop w:val="120"/>
                  <w:marBottom w:val="0"/>
                  <w:divBdr>
                    <w:top w:val="none" w:sz="0" w:space="0" w:color="auto"/>
                    <w:left w:val="none" w:sz="0" w:space="0" w:color="auto"/>
                    <w:bottom w:val="none" w:sz="0" w:space="0" w:color="auto"/>
                    <w:right w:val="none" w:sz="0" w:space="0" w:color="auto"/>
                  </w:divBdr>
                </w:div>
                <w:div w:id="533731898">
                  <w:marLeft w:val="0"/>
                  <w:marRight w:val="0"/>
                  <w:marTop w:val="120"/>
                  <w:marBottom w:val="0"/>
                  <w:divBdr>
                    <w:top w:val="none" w:sz="0" w:space="0" w:color="auto"/>
                    <w:left w:val="none" w:sz="0" w:space="0" w:color="auto"/>
                    <w:bottom w:val="none" w:sz="0" w:space="0" w:color="auto"/>
                    <w:right w:val="none" w:sz="0" w:space="0" w:color="auto"/>
                  </w:divBdr>
                </w:div>
                <w:div w:id="1058822127">
                  <w:marLeft w:val="0"/>
                  <w:marRight w:val="0"/>
                  <w:marTop w:val="120"/>
                  <w:marBottom w:val="0"/>
                  <w:divBdr>
                    <w:top w:val="none" w:sz="0" w:space="0" w:color="auto"/>
                    <w:left w:val="none" w:sz="0" w:space="0" w:color="auto"/>
                    <w:bottom w:val="none" w:sz="0" w:space="0" w:color="auto"/>
                    <w:right w:val="none" w:sz="0" w:space="0" w:color="auto"/>
                  </w:divBdr>
                </w:div>
                <w:div w:id="372384738">
                  <w:marLeft w:val="0"/>
                  <w:marRight w:val="0"/>
                  <w:marTop w:val="120"/>
                  <w:marBottom w:val="0"/>
                  <w:divBdr>
                    <w:top w:val="none" w:sz="0" w:space="0" w:color="auto"/>
                    <w:left w:val="none" w:sz="0" w:space="0" w:color="auto"/>
                    <w:bottom w:val="none" w:sz="0" w:space="0" w:color="auto"/>
                    <w:right w:val="none" w:sz="0" w:space="0" w:color="auto"/>
                  </w:divBdr>
                </w:div>
                <w:div w:id="607927063">
                  <w:marLeft w:val="0"/>
                  <w:marRight w:val="0"/>
                  <w:marTop w:val="120"/>
                  <w:marBottom w:val="0"/>
                  <w:divBdr>
                    <w:top w:val="none" w:sz="0" w:space="0" w:color="auto"/>
                    <w:left w:val="none" w:sz="0" w:space="0" w:color="auto"/>
                    <w:bottom w:val="none" w:sz="0" w:space="0" w:color="auto"/>
                    <w:right w:val="none" w:sz="0" w:space="0" w:color="auto"/>
                  </w:divBdr>
                </w:div>
                <w:div w:id="585920778">
                  <w:marLeft w:val="0"/>
                  <w:marRight w:val="0"/>
                  <w:marTop w:val="120"/>
                  <w:marBottom w:val="96"/>
                  <w:divBdr>
                    <w:top w:val="none" w:sz="0" w:space="0" w:color="auto"/>
                    <w:left w:val="single" w:sz="24" w:space="0" w:color="CED3F1"/>
                    <w:bottom w:val="none" w:sz="0" w:space="0" w:color="auto"/>
                    <w:right w:val="none" w:sz="0" w:space="0" w:color="auto"/>
                  </w:divBdr>
                  <w:divsChild>
                    <w:div w:id="19158193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041/b004fed0b70d0f223e4a81f8ad6cd92af90a7e3b/" TargetMode="External"/><Relationship Id="rId3" Type="http://schemas.openxmlformats.org/officeDocument/2006/relationships/settings" Target="settings.xml"/><Relationship Id="rId7" Type="http://schemas.openxmlformats.org/officeDocument/2006/relationships/hyperlink" Target="http://www.consultant.ru/document/cons_doc_LAW_315095/e56b3171c55878831775e6a351d4a4eb48e0ce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82041/b004fed0b70d0f223e4a81f8ad6cd92af90a7e3b/" TargetMode="External"/><Relationship Id="rId5" Type="http://schemas.openxmlformats.org/officeDocument/2006/relationships/hyperlink" Target="http://www.consultant.ru/document/cons_doc_LAW_122869/3d0cac60971a511280cbba229d9b6329c07731f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Братанчук Наталья Михайловна</dc:creator>
  <cp:keywords/>
  <dc:description/>
  <cp:lastModifiedBy>Братанчук Наталья Михайловна</cp:lastModifiedBy>
  <cp:revision>2</cp:revision>
  <dcterms:created xsi:type="dcterms:W3CDTF">2019-04-10T11:08:00Z</dcterms:created>
  <dcterms:modified xsi:type="dcterms:W3CDTF">2019-04-10T11:09:00Z</dcterms:modified>
</cp:coreProperties>
</file>